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93" w:lineRule="auto"/>
        <w:ind w:right="19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93" w:lineRule="auto"/>
        <w:ind w:right="195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CONVOCAÇÕES</w:t>
      </w:r>
    </w:p>
    <w:p w:rsidR="00000000" w:rsidDel="00000000" w:rsidP="00000000" w:rsidRDefault="00000000" w:rsidRPr="00000000" w14:paraId="00000003">
      <w:pPr>
        <w:spacing w:before="93" w:lineRule="auto"/>
        <w:ind w:right="195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GRUPOS I e II</w:t>
      </w:r>
    </w:p>
    <w:p w:rsidR="00000000" w:rsidDel="00000000" w:rsidP="00000000" w:rsidRDefault="00000000" w:rsidRPr="00000000" w14:paraId="00000005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Disciplinas: Projeto de Arquitetura e Representação Gráfica em Arquitetura</w:t>
      </w:r>
    </w:p>
    <w:p w:rsidR="00000000" w:rsidDel="00000000" w:rsidP="00000000" w:rsidRDefault="00000000" w:rsidRPr="00000000" w14:paraId="00000007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 Urbanismo. (Campus Pau dos Ferros).</w:t>
      </w:r>
    </w:p>
    <w:p w:rsidR="00000000" w:rsidDel="00000000" w:rsidP="00000000" w:rsidRDefault="00000000" w:rsidRPr="00000000" w14:paraId="00000008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Clodoaldo Dino de Castro</w:t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Luiz Antonio Ferreira Soares</w:t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Pedro Rafael Vidal de Queiroz Sousa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DESISTÊNCIA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Athirson Pascoal Aquino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Nascimento</w:t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Reserva aos negros: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Athirson Pascoal Aquino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Nascimento</w:t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</w:p>
        </w:tc>
      </w:tr>
    </w:tbl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Disciplinas: Algoritmos, Algoritmos e Estrutura de dados, Metodologias ágeis para o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desenvolvimento de software, Processo de software, Planejamento e gerenciamento de projetos. (Campus Pau dos Ferros).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NÃO HOUVE APROVADOS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2" w:lineRule="auto"/>
        <w:ind w:left="204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2" w:lineRule="auto"/>
        <w:ind w:left="204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2" w:lineRule="auto"/>
        <w:ind w:left="204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2" w:lineRule="auto"/>
        <w:ind w:left="204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Disciplinas/Área: Engenharia Econômica, Matemática Financeira, Gestão de Operações em Serviços e Gestão da Manutenção (Campus Angicos).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2" w:lineRule="auto"/>
        <w:ind w:left="204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84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48"/>
        <w:gridCol w:w="2468"/>
        <w:gridCol w:w="2468"/>
        <w:tblGridChange w:id="0">
          <w:tblGrid>
            <w:gridCol w:w="4748"/>
            <w:gridCol w:w="2468"/>
            <w:gridCol w:w="2468"/>
          </w:tblGrid>
        </w:tblGridChange>
      </w:tblGrid>
      <w:tr>
        <w:trPr>
          <w:cantSplit w:val="0"/>
          <w:trHeight w:val="6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Anne Karolayne de Macedo Manaia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Disciplinas/Área: Automação da produção; Instalações Elétricas; Eletricidade Básica (Campus Angicos).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84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48"/>
        <w:gridCol w:w="2468"/>
        <w:gridCol w:w="2468"/>
        <w:tblGridChange w:id="0">
          <w:tblGrid>
            <w:gridCol w:w="4748"/>
            <w:gridCol w:w="2468"/>
            <w:gridCol w:w="2468"/>
          </w:tblGrid>
        </w:tblGridChange>
      </w:tblGrid>
      <w:tr>
        <w:trPr>
          <w:cantSplit w:val="0"/>
          <w:trHeight w:val="6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Sebastião Ferreira Baracho Neto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Jackson Angell Alves e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João Jonatan Silva Nunes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92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Reserva aos negros: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Jackson Angell Alves e Silva</w:t>
            </w:r>
          </w:p>
        </w:tc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</w:p>
        </w:tc>
      </w:tr>
    </w:tbl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Disciplinas/Área: Introdução aos Estudos Linguísticos I; Introdução aos Estudos Linguísticos II; Fonética e Fonologia da Língua Portuguesa; Formação Histórica da Língua Portuguesa. (Campus Caraúbas).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Francisco Mailson de Lima Cavalcante</w:t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RECLASSIFICADO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Brenda de Freitas</w:t>
            </w:r>
          </w:p>
        </w:tc>
        <w:tc>
          <w:tcPr/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</w:p>
        </w:tc>
      </w:tr>
    </w:tbl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Disciplinas/Área: Língua Inglesa; Literaturas de Língua Inglesa; Estágio Supervisionado; Prática Pedagógica (Campus Caraúbas).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b w:val="1"/>
                <w:bCs w:val="1"/>
                <w:color w:val="006699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Vinicius Costa Araújo Lira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Elicarlos Davi Duarte Albino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Antonia Rayane Felix Barra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Joseane de Souza Oliveira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Jean Carlos Nogueira de Carvalho Júnior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widowControl w:val="1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before="93" w:lineRule="auto"/>
        <w:ind w:right="19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before="93" w:lineRule="auto"/>
        <w:ind w:right="195"/>
        <w:jc w:val="center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Disciplinas: Imunologia Veterinária e Animais Silvestres (Campus Mossoró).</w:t>
      </w:r>
    </w:p>
    <w:p w:rsidR="00000000" w:rsidDel="00000000" w:rsidP="00000000" w:rsidRDefault="00000000" w:rsidRPr="00000000" w14:paraId="00000079">
      <w:pPr>
        <w:spacing w:before="93" w:lineRule="auto"/>
        <w:ind w:right="195"/>
        <w:jc w:val="center"/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NÃO HOUVE APROVADOS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93" w:lineRule="auto"/>
        <w:ind w:right="195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Disciplinas: Mecânica Clássica. Ondas e Termodinâmica. Eletricidade e Magnetismo. Física Moderna e seus Laboratórios (Campus Mossoró).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NÃO HOUVE APROVADOS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Disciplinas: Cálculo I, Cálculo II, Álgebra Linear e Geometria Analítica (Campus Mossoró).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Jhonny Lima Cortez</w:t>
            </w:r>
          </w:p>
        </w:tc>
        <w:tc>
          <w:tcPr/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</w:p>
        </w:tc>
      </w:tr>
    </w:tbl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Helvetica Neue" w:cs="Helvetica Neue" w:eastAsia="Helvetica Neue" w:hAnsi="Helvetica Neue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Helvetica Neue" w:cs="Helvetica Neue" w:eastAsia="Helvetica Neue" w:hAnsi="Helvetica Neue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Disciplinas: Mecânica Geral I, Mecânica Geral II, Resistência dos Materiais I, Resistência dos Materiais II, Elementos de Máquinas I e II (Campus Mossoró). </w:t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bookmarkStart w:colFirst="0" w:colLast="0" w:name="_heading=h.432ukjq9b2c2" w:id="1"/>
            <w:bookmarkEnd w:id="1"/>
            <w:r w:rsidDel="00000000" w:rsidR="00000000" w:rsidRPr="00000000">
              <w:rPr>
                <w:color w:val="000000"/>
                <w:rtl w:val="0"/>
              </w:rPr>
              <w:t xml:space="preserve">Kamilla Rayssa Lucas De Lima</w:t>
            </w:r>
          </w:p>
        </w:tc>
        <w:tc>
          <w:tcPr/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 E CLASSIFICADO</w:t>
            </w:r>
          </w:p>
        </w:tc>
        <w:tc>
          <w:tcPr/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RECLASSIFICADA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Edel Mary Quinn de Oliveira Figuerêdo</w:t>
            </w:r>
          </w:p>
        </w:tc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</w:t>
            </w:r>
          </w:p>
        </w:tc>
        <w:tc>
          <w:tcPr/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</w:p>
        </w:tc>
      </w:tr>
    </w:tbl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Disciplinas: Análise de Sinais e Sistemas, Controle Digital e Microprocessadores e</w:t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Microcontroladores (Campus Mossoró).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NÃO HOUVE APROVADOS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Disciplinas: Algoritmo e Programação, Informática Básica e Informática Aplicada (Campus Mossoró).</w:t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05" w:right="193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highlight w:val="yellow"/>
          <w:rtl w:val="0"/>
        </w:rPr>
        <w:t xml:space="preserve">NÃO HOUVE APROVADOS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before="5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before="56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Disciplinas: Administração e Empreendedorismo (Campus Caraúbas)</w:t>
      </w:r>
    </w:p>
    <w:p w:rsidR="00000000" w:rsidDel="00000000" w:rsidP="00000000" w:rsidRDefault="00000000" w:rsidRPr="00000000" w14:paraId="000000A7">
      <w:pPr>
        <w:spacing w:before="56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6699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Fábio da Silva</w:t>
            </w:r>
          </w:p>
        </w:tc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APROVADO E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CLASSIFICADO</w:t>
            </w:r>
          </w:p>
        </w:tc>
        <w:tc>
          <w:tcPr/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14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</w:p>
        </w:tc>
      </w:tr>
    </w:tbl>
    <w:p w:rsidR="00000000" w:rsidDel="00000000" w:rsidP="00000000" w:rsidRDefault="00000000" w:rsidRPr="00000000" w14:paraId="000000AF">
      <w:pPr>
        <w:spacing w:before="56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before="5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Última atualização: 18/09/2026.</w:t>
      </w:r>
    </w:p>
    <w:sectPr>
      <w:headerReference r:id="rId7" w:type="default"/>
      <w:footerReference r:id="rId8" w:type="default"/>
      <w:pgSz w:h="16840" w:w="11910" w:orient="portrait"/>
      <w:pgMar w:bottom="1180" w:top="4120" w:left="880" w:right="740" w:header="708" w:footer="9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5799138</wp:posOffset>
              </wp:positionH>
              <wp:positionV relativeFrom="paragraph">
                <wp:posOffset>9901238</wp:posOffset>
              </wp:positionV>
              <wp:extent cx="840105" cy="184785"/>
              <wp:effectExtent b="0" l="0" r="0" t="0"/>
              <wp:wrapNone/>
              <wp:docPr id="9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35473" y="3697133"/>
                        <a:ext cx="821055" cy="165735"/>
                      </a:xfrm>
                      <a:custGeom>
                        <a:rect b="b" l="l" r="r" t="t"/>
                        <a:pathLst>
                          <a:path extrusionOk="0" h="165735" w="821055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2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5799138</wp:posOffset>
              </wp:positionH>
              <wp:positionV relativeFrom="paragraph">
                <wp:posOffset>9901238</wp:posOffset>
              </wp:positionV>
              <wp:extent cx="840105" cy="184785"/>
              <wp:effectExtent b="0" l="0" r="0" t="0"/>
              <wp:wrapNone/>
              <wp:docPr id="9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0105" cy="1847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602616</wp:posOffset>
              </wp:positionH>
              <wp:positionV relativeFrom="page">
                <wp:posOffset>2017180</wp:posOffset>
              </wp:positionV>
              <wp:extent cx="6322695" cy="1043260"/>
              <wp:effectExtent b="0" l="0" r="0" t="0"/>
              <wp:wrapNone/>
              <wp:docPr id="9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099623" y="3286288"/>
                        <a:ext cx="6492754" cy="987425"/>
                      </a:xfrm>
                      <a:custGeom>
                        <a:rect b="b" l="l" r="r" t="t"/>
                        <a:pathLst>
                          <a:path extrusionOk="0" h="987425" w="6303645">
                            <a:moveTo>
                              <a:pt x="0" y="0"/>
                            </a:moveTo>
                            <a:lnTo>
                              <a:pt x="0" y="987425"/>
                            </a:lnTo>
                            <a:lnTo>
                              <a:pt x="6303645" y="987425"/>
                            </a:lnTo>
                            <a:lnTo>
                              <a:pt x="630364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46.00001335144043"/>
                            <w:ind w:left="8.00000011920929" w:right="8.00000011920929" w:firstLine="16.000000238418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PROCESSO SELETIVO PARA PROFESSOR SUBSTITUTO – EDITAL 34/2024 – Grupos I e II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425" w:right="0" w:firstLine="85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Edital CPPS/Ufersa nº 34/2024, de 23/10/2024.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425" w:right="0" w:firstLine="85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Homologação do resultado n° 01/2025, publicado no DOU nº 6, de 09 de janeiro de 2025.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.99998474121094"/>
                            <w:ind w:left="1580" w:right="1576.0000610351562" w:firstLine="3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602616</wp:posOffset>
              </wp:positionH>
              <wp:positionV relativeFrom="page">
                <wp:posOffset>2017180</wp:posOffset>
              </wp:positionV>
              <wp:extent cx="6322695" cy="1043260"/>
              <wp:effectExtent b="0" l="0" r="0" t="0"/>
              <wp:wrapNone/>
              <wp:docPr id="9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22695" cy="1043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2255521</wp:posOffset>
              </wp:positionH>
              <wp:positionV relativeFrom="page">
                <wp:posOffset>1167131</wp:posOffset>
              </wp:positionV>
              <wp:extent cx="3144520" cy="839470"/>
              <wp:effectExtent b="0" l="0" r="0" t="0"/>
              <wp:wrapNone/>
              <wp:docPr id="9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783265" y="3369790"/>
                        <a:ext cx="3125470" cy="820420"/>
                      </a:xfrm>
                      <a:custGeom>
                        <a:rect b="b" l="l" r="r" t="t"/>
                        <a:pathLst>
                          <a:path extrusionOk="0" h="820420" w="3125470">
                            <a:moveTo>
                              <a:pt x="0" y="0"/>
                            </a:moveTo>
                            <a:lnTo>
                              <a:pt x="0" y="820420"/>
                            </a:lnTo>
                            <a:lnTo>
                              <a:pt x="3125470" y="820420"/>
                            </a:lnTo>
                            <a:lnTo>
                              <a:pt x="312547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4.000000059604645" w:firstLine="12.0000004768371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FEDERAL RURAL DO SEMI-ÁRIDO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1.0000000149011612" w:firstLine="12.0000004768371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PRÓ-REITORIA DE GESTÃO DE PESSOAS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1.0000000149011612" w:firstLine="12.0000004768371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DIVISÃO DE DESENVOLVIMENTO DE PESSOAS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1.0000000149011612" w:firstLine="12.0000004768371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SETOR DE INGRESSO E DIMENSIONAMENTO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2255521</wp:posOffset>
              </wp:positionH>
              <wp:positionV relativeFrom="page">
                <wp:posOffset>1167131</wp:posOffset>
              </wp:positionV>
              <wp:extent cx="3144520" cy="839470"/>
              <wp:effectExtent b="0" l="0" r="0" t="0"/>
              <wp:wrapNone/>
              <wp:docPr id="9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4520" cy="8394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3529329</wp:posOffset>
          </wp:positionH>
          <wp:positionV relativeFrom="page">
            <wp:posOffset>207544</wp:posOffset>
          </wp:positionV>
          <wp:extent cx="592454" cy="943609"/>
          <wp:effectExtent b="0" l="0" r="0" t="0"/>
          <wp:wrapNone/>
          <wp:docPr id="9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454" cy="9436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9" w:right="9"/>
      <w:jc w:val="center"/>
    </w:pPr>
    <w:rPr>
      <w:b w:val="1"/>
      <w:bCs w:val="1"/>
      <w:sz w:val="32"/>
      <w:szCs w:val="32"/>
      <w:u w:val="singl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rFonts w:ascii="Arial" w:cs="Arial" w:eastAsia="Arial" w:hAnsi="Arial"/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34"/>
    </w:pPr>
  </w:style>
  <w:style w:type="paragraph" w:styleId="Cabealho">
    <w:name w:val="header"/>
    <w:basedOn w:val="Normal"/>
    <w:link w:val="CabealhoChar"/>
    <w:uiPriority w:val="99"/>
    <w:unhideWhenUsed w:val="1"/>
    <w:rsid w:val="00CC4CC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CC4CC4"/>
    <w:rPr>
      <w:rFonts w:ascii="Calibri" w:cs="Calibri" w:eastAsia="Calibri" w:hAnsi="Calibri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CC4CC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CC4CC4"/>
    <w:rPr>
      <w:rFonts w:ascii="Calibri" w:cs="Calibri" w:eastAsia="Calibri" w:hAnsi="Calibri"/>
      <w:lang w:val="pt-PT"/>
    </w:r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character" w:styleId="fontstyle01" w:customStyle="1">
    <w:name w:val="fontstyle01"/>
    <w:basedOn w:val="Fontepargpadro"/>
    <w:rsid w:val="00F67C3F"/>
    <w:rPr>
      <w:rFonts w:ascii="Arial" w:cs="Arial" w:hAnsi="Arial" w:hint="default"/>
      <w:b w:val="1"/>
      <w:bCs w:val="1"/>
      <w:i w:val="0"/>
      <w:iCs w:val="0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qRSVMbmNO02FEyaaEymmWRybaw==">CgMxLjAyCGguZ2pkZ3hzMg5oLjQzMnVranE5YjJjMjgAciExNV9ZUm1JeUlZeFFDSmVDanRzSWs3bDZZVnBuLWZrMm4=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2023-09-22T18:24:00Z</dcterms:created>
  <dc:creator>ufersa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2023-09-22T00:00:00Z</vt:filetime>
  </property>
</Properties>
</file>