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EF82" w14:textId="40E44FF6" w:rsidR="00360B05" w:rsidRDefault="00360B05" w:rsidP="00360B05">
      <w:pPr>
        <w:spacing w:before="10"/>
        <w:ind w:left="20" w:firstLine="80"/>
        <w:jc w:val="center"/>
        <w:textDirection w:val="btLr"/>
        <w:rPr>
          <w:b/>
          <w:color w:val="000000"/>
          <w:sz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30E4ED98" wp14:editId="4D649CF9">
            <wp:simplePos x="0" y="0"/>
            <wp:positionH relativeFrom="page">
              <wp:posOffset>3337560</wp:posOffset>
            </wp:positionH>
            <wp:positionV relativeFrom="page">
              <wp:posOffset>423545</wp:posOffset>
            </wp:positionV>
            <wp:extent cx="746108" cy="808973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108" cy="808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F206F4" w14:textId="77777777" w:rsidR="00360B05" w:rsidRDefault="00360B05" w:rsidP="00360B05">
      <w:pPr>
        <w:spacing w:before="10"/>
        <w:ind w:left="20" w:firstLine="80"/>
        <w:jc w:val="center"/>
        <w:textDirection w:val="btLr"/>
        <w:rPr>
          <w:b/>
          <w:color w:val="000000"/>
          <w:sz w:val="24"/>
        </w:rPr>
      </w:pPr>
    </w:p>
    <w:p w14:paraId="249A2D18" w14:textId="33B4F9EA" w:rsidR="00360B05" w:rsidRDefault="00360B05" w:rsidP="00360B05">
      <w:pPr>
        <w:spacing w:before="10"/>
        <w:ind w:left="20" w:firstLine="80"/>
        <w:jc w:val="center"/>
        <w:textDirection w:val="btLr"/>
      </w:pPr>
      <w:r>
        <w:rPr>
          <w:b/>
          <w:color w:val="000000"/>
          <w:sz w:val="24"/>
        </w:rPr>
        <w:t>MINISTÉRIO DA EDUCAÇÃO</w:t>
      </w:r>
    </w:p>
    <w:p w14:paraId="49C0B754" w14:textId="77777777" w:rsidR="00360B05" w:rsidRDefault="00360B05" w:rsidP="00360B05">
      <w:pPr>
        <w:spacing w:before="10"/>
        <w:ind w:left="20" w:firstLine="80"/>
        <w:jc w:val="center"/>
        <w:textDirection w:val="btLr"/>
      </w:pPr>
      <w:r>
        <w:rPr>
          <w:b/>
          <w:color w:val="000000"/>
          <w:sz w:val="24"/>
        </w:rPr>
        <w:t>UNIVERSIDADE FEDERAL RURAL DO SEMI-ÁRIDO</w:t>
      </w:r>
    </w:p>
    <w:p w14:paraId="0145E18B" w14:textId="77777777" w:rsidR="00360B05" w:rsidRDefault="00360B05" w:rsidP="00360B05">
      <w:pPr>
        <w:jc w:val="center"/>
        <w:textDirection w:val="btLr"/>
      </w:pPr>
      <w:r>
        <w:rPr>
          <w:b/>
          <w:color w:val="000000"/>
          <w:sz w:val="24"/>
        </w:rPr>
        <w:t>PRO-REITORIA DE GESTÃO DE PESSOAS</w:t>
      </w:r>
    </w:p>
    <w:p w14:paraId="70EA44AB" w14:textId="77777777" w:rsidR="00360B05" w:rsidRDefault="00360B05" w:rsidP="00360B05">
      <w:pPr>
        <w:jc w:val="center"/>
        <w:textDirection w:val="btLr"/>
      </w:pPr>
      <w:r>
        <w:rPr>
          <w:b/>
          <w:color w:val="000000"/>
          <w:sz w:val="24"/>
        </w:rPr>
        <w:t>DIVISÃO DE DESENVOLVIMENTO DE PESSOAS</w:t>
      </w:r>
    </w:p>
    <w:tbl>
      <w:tblPr>
        <w:tblpPr w:leftFromText="141" w:rightFromText="141" w:vertAnchor="page" w:horzAnchor="margin" w:tblpY="5281"/>
        <w:tblW w:w="9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1"/>
        <w:gridCol w:w="4410"/>
      </w:tblGrid>
      <w:tr w:rsidR="00360B05" w14:paraId="1378B6A6" w14:textId="77777777" w:rsidTr="00360B05">
        <w:trPr>
          <w:trHeight w:val="277"/>
        </w:trPr>
        <w:tc>
          <w:tcPr>
            <w:tcW w:w="4631" w:type="dxa"/>
          </w:tcPr>
          <w:p w14:paraId="057EA325" w14:textId="77777777" w:rsidR="00360B05" w:rsidRDefault="00360B05" w:rsidP="00360B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4410" w:type="dxa"/>
          </w:tcPr>
          <w:p w14:paraId="66458128" w14:textId="77777777" w:rsidR="00360B05" w:rsidRDefault="00360B05" w:rsidP="00360B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PERÍODO</w:t>
            </w:r>
          </w:p>
        </w:tc>
      </w:tr>
      <w:tr w:rsidR="00360B05" w14:paraId="2E9951E7" w14:textId="77777777" w:rsidTr="00360B05">
        <w:trPr>
          <w:trHeight w:val="273"/>
        </w:trPr>
        <w:tc>
          <w:tcPr>
            <w:tcW w:w="4631" w:type="dxa"/>
            <w:tcBorders>
              <w:bottom w:val="single" w:sz="6" w:space="0" w:color="000000"/>
            </w:tcBorders>
          </w:tcPr>
          <w:p w14:paraId="1903ACFD" w14:textId="77777777" w:rsidR="00360B05" w:rsidRDefault="00360B05" w:rsidP="00360B05">
            <w:r>
              <w:t>Publicação do Edital</w:t>
            </w:r>
          </w:p>
        </w:tc>
        <w:tc>
          <w:tcPr>
            <w:tcW w:w="4410" w:type="dxa"/>
            <w:tcBorders>
              <w:bottom w:val="single" w:sz="6" w:space="0" w:color="000000"/>
            </w:tcBorders>
          </w:tcPr>
          <w:p w14:paraId="3D101F9B" w14:textId="77777777" w:rsidR="00360B05" w:rsidRDefault="00360B05" w:rsidP="00360B05">
            <w:pPr>
              <w:rPr>
                <w:highlight w:val="white"/>
              </w:rPr>
            </w:pPr>
            <w:r>
              <w:rPr>
                <w:highlight w:val="white"/>
              </w:rPr>
              <w:t>14 de abril de 2026</w:t>
            </w:r>
          </w:p>
        </w:tc>
      </w:tr>
      <w:tr w:rsidR="00360B05" w14:paraId="40B5B126" w14:textId="77777777" w:rsidTr="00360B05">
        <w:trPr>
          <w:trHeight w:val="273"/>
        </w:trPr>
        <w:tc>
          <w:tcPr>
            <w:tcW w:w="4631" w:type="dxa"/>
            <w:tcBorders>
              <w:bottom w:val="single" w:sz="6" w:space="0" w:color="000000"/>
            </w:tcBorders>
          </w:tcPr>
          <w:p w14:paraId="4AE7E787" w14:textId="77777777" w:rsidR="00360B05" w:rsidRDefault="00360B05" w:rsidP="00360B05">
            <w:r>
              <w:t>Prazo para impugnação do Edital</w:t>
            </w:r>
          </w:p>
        </w:tc>
        <w:tc>
          <w:tcPr>
            <w:tcW w:w="4410" w:type="dxa"/>
            <w:tcBorders>
              <w:bottom w:val="single" w:sz="6" w:space="0" w:color="000000"/>
            </w:tcBorders>
          </w:tcPr>
          <w:p w14:paraId="3DAA135D" w14:textId="77777777" w:rsidR="00360B05" w:rsidRDefault="00360B05" w:rsidP="00360B05">
            <w:pPr>
              <w:rPr>
                <w:highlight w:val="white"/>
              </w:rPr>
            </w:pPr>
            <w:r>
              <w:rPr>
                <w:highlight w:val="white"/>
              </w:rPr>
              <w:t>15  de abril a 16 de abril de 2026</w:t>
            </w:r>
          </w:p>
        </w:tc>
      </w:tr>
      <w:tr w:rsidR="00360B05" w14:paraId="36ACE025" w14:textId="77777777" w:rsidTr="00360B05">
        <w:trPr>
          <w:trHeight w:val="273"/>
        </w:trPr>
        <w:tc>
          <w:tcPr>
            <w:tcW w:w="4631" w:type="dxa"/>
            <w:tcBorders>
              <w:top w:val="single" w:sz="6" w:space="0" w:color="000000"/>
            </w:tcBorders>
          </w:tcPr>
          <w:p w14:paraId="1559DAE5" w14:textId="77777777" w:rsidR="00360B05" w:rsidRDefault="00360B05" w:rsidP="00360B05">
            <w:r>
              <w:t>Inscrições</w:t>
            </w:r>
          </w:p>
        </w:tc>
        <w:tc>
          <w:tcPr>
            <w:tcW w:w="4410" w:type="dxa"/>
            <w:tcBorders>
              <w:top w:val="single" w:sz="6" w:space="0" w:color="000000"/>
            </w:tcBorders>
          </w:tcPr>
          <w:p w14:paraId="332F3FBC" w14:textId="77777777" w:rsidR="00360B05" w:rsidRDefault="00360B05" w:rsidP="00360B05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 de abril a 27 de abril de 2026</w:t>
            </w:r>
          </w:p>
        </w:tc>
      </w:tr>
      <w:tr w:rsidR="00360B05" w14:paraId="3DC488F4" w14:textId="77777777" w:rsidTr="00360B05">
        <w:trPr>
          <w:trHeight w:val="275"/>
        </w:trPr>
        <w:tc>
          <w:tcPr>
            <w:tcW w:w="4631" w:type="dxa"/>
          </w:tcPr>
          <w:p w14:paraId="211FC4E8" w14:textId="77777777" w:rsidR="00360B05" w:rsidRDefault="00360B05" w:rsidP="00360B05">
            <w:r>
              <w:t>Resultado Parcial</w:t>
            </w:r>
          </w:p>
        </w:tc>
        <w:tc>
          <w:tcPr>
            <w:tcW w:w="4410" w:type="dxa"/>
          </w:tcPr>
          <w:p w14:paraId="5AD1CD79" w14:textId="77777777" w:rsidR="00360B05" w:rsidRDefault="00360B05" w:rsidP="00360B05">
            <w:pPr>
              <w:rPr>
                <w:highlight w:val="white"/>
              </w:rPr>
            </w:pPr>
            <w:r>
              <w:rPr>
                <w:highlight w:val="white"/>
              </w:rPr>
              <w:t>04 de maio de 2026</w:t>
            </w:r>
          </w:p>
        </w:tc>
      </w:tr>
      <w:tr w:rsidR="00360B05" w14:paraId="51972A21" w14:textId="77777777" w:rsidTr="00360B05">
        <w:trPr>
          <w:trHeight w:val="275"/>
        </w:trPr>
        <w:tc>
          <w:tcPr>
            <w:tcW w:w="4631" w:type="dxa"/>
          </w:tcPr>
          <w:p w14:paraId="37C6C4FE" w14:textId="77777777" w:rsidR="00360B05" w:rsidRDefault="00360B05" w:rsidP="00360B05">
            <w:r>
              <w:t>Resultado Final</w:t>
            </w:r>
          </w:p>
        </w:tc>
        <w:tc>
          <w:tcPr>
            <w:tcW w:w="4410" w:type="dxa"/>
          </w:tcPr>
          <w:p w14:paraId="5F8021A2" w14:textId="77777777" w:rsidR="00360B05" w:rsidRDefault="00360B05" w:rsidP="00360B05">
            <w:pPr>
              <w:rPr>
                <w:highlight w:val="white"/>
              </w:rPr>
            </w:pPr>
            <w:r>
              <w:rPr>
                <w:highlight w:val="white"/>
              </w:rPr>
              <w:t>08 de maio de 2026</w:t>
            </w:r>
          </w:p>
        </w:tc>
      </w:tr>
      <w:tr w:rsidR="00360B05" w14:paraId="65B219B7" w14:textId="77777777" w:rsidTr="00360B05">
        <w:trPr>
          <w:trHeight w:val="275"/>
        </w:trPr>
        <w:tc>
          <w:tcPr>
            <w:tcW w:w="4631" w:type="dxa"/>
          </w:tcPr>
          <w:p w14:paraId="2F380B82" w14:textId="77777777" w:rsidR="00360B05" w:rsidRDefault="00360B05" w:rsidP="00360B05">
            <w:r>
              <w:t>Envio da documentação completa da capacitação</w:t>
            </w:r>
          </w:p>
        </w:tc>
        <w:tc>
          <w:tcPr>
            <w:tcW w:w="4410" w:type="dxa"/>
          </w:tcPr>
          <w:p w14:paraId="141E33B3" w14:textId="77777777" w:rsidR="00360B05" w:rsidRDefault="00360B05" w:rsidP="00360B05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Até 15 de maio de 2026</w:t>
            </w:r>
          </w:p>
        </w:tc>
      </w:tr>
      <w:tr w:rsidR="00360B05" w14:paraId="341E582C" w14:textId="77777777" w:rsidTr="00360B05">
        <w:trPr>
          <w:trHeight w:val="275"/>
        </w:trPr>
        <w:tc>
          <w:tcPr>
            <w:tcW w:w="4631" w:type="dxa"/>
          </w:tcPr>
          <w:p w14:paraId="7C916A74" w14:textId="77777777" w:rsidR="00360B05" w:rsidRDefault="00360B05" w:rsidP="00360B05">
            <w:r>
              <w:t>Data limite do início do evento/curso</w:t>
            </w:r>
          </w:p>
        </w:tc>
        <w:tc>
          <w:tcPr>
            <w:tcW w:w="4410" w:type="dxa"/>
          </w:tcPr>
          <w:p w14:paraId="71ADD056" w14:textId="77777777" w:rsidR="00360B05" w:rsidRDefault="00360B05" w:rsidP="00360B05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 de dezembro de 2025</w:t>
            </w:r>
          </w:p>
        </w:tc>
      </w:tr>
    </w:tbl>
    <w:p w14:paraId="4D162A40" w14:textId="77777777" w:rsidR="00360B05" w:rsidRDefault="00360B05" w:rsidP="00360B05">
      <w:pPr>
        <w:jc w:val="center"/>
        <w:rPr>
          <w:b/>
          <w:bCs/>
          <w:sz w:val="24"/>
          <w:szCs w:val="24"/>
        </w:rPr>
      </w:pPr>
    </w:p>
    <w:p w14:paraId="7F43F816" w14:textId="77777777" w:rsidR="00360B05" w:rsidRDefault="00360B05" w:rsidP="00360B05">
      <w:pPr>
        <w:jc w:val="center"/>
        <w:rPr>
          <w:b/>
          <w:bCs/>
          <w:sz w:val="24"/>
          <w:szCs w:val="24"/>
        </w:rPr>
      </w:pPr>
    </w:p>
    <w:p w14:paraId="7CCF0E91" w14:textId="77777777" w:rsidR="00360B05" w:rsidRDefault="00360B05" w:rsidP="00360B05">
      <w:pPr>
        <w:jc w:val="center"/>
        <w:rPr>
          <w:b/>
          <w:bCs/>
          <w:sz w:val="24"/>
          <w:szCs w:val="24"/>
        </w:rPr>
      </w:pPr>
    </w:p>
    <w:p w14:paraId="6BC61FB1" w14:textId="77777777" w:rsidR="00360B05" w:rsidRDefault="00360B05" w:rsidP="00360B05">
      <w:pPr>
        <w:jc w:val="center"/>
        <w:rPr>
          <w:b/>
          <w:bCs/>
          <w:sz w:val="24"/>
          <w:szCs w:val="24"/>
        </w:rPr>
      </w:pPr>
    </w:p>
    <w:p w14:paraId="7E3A3D5F" w14:textId="2E6ECD48" w:rsidR="00360B05" w:rsidRDefault="00360B05" w:rsidP="00360B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 w14:paraId="5DCEC95C" w14:textId="35EA8EC6" w:rsidR="002C5326" w:rsidRDefault="002C5326"/>
    <w:sectPr w:rsidR="002C5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05"/>
    <w:rsid w:val="002C5326"/>
    <w:rsid w:val="00332F9D"/>
    <w:rsid w:val="00360B05"/>
    <w:rsid w:val="006E5AA3"/>
    <w:rsid w:val="007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FAF0"/>
  <w15:chartTrackingRefBased/>
  <w15:docId w15:val="{09CDAF6E-09BF-4661-B53F-55B0FC10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0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0B0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0B0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0B0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0B0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0B0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0B0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0B0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0B0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0B0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0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0B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B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0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0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0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0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0B0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6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0B0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6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0B0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60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0B0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60B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0B0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0B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0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2026-04-13T12:59:00Z</dcterms:created>
  <dcterms:modified xsi:type="dcterms:W3CDTF">2026-04-13T13:01:00Z</dcterms:modified>
</cp:coreProperties>
</file>